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6" w:lineRule="exact"/>
        <w:rPr>
          <w:sz w:val="24"/>
          <w:szCs w:val="24"/>
        </w:rPr>
      </w:pPr>
      <w:bookmarkStart w:id="0" w:name="page1"/>
      <w:bookmarkEnd w:id="0"/>
    </w:p>
    <w:p>
      <w:pPr>
        <w:spacing w:line="366" w:lineRule="exact"/>
        <w:ind w:right="6"/>
        <w:jc w:val="center"/>
        <w:rPr>
          <w:sz w:val="20"/>
          <w:szCs w:val="20"/>
        </w:rPr>
      </w:pPr>
      <w:r>
        <w:rPr>
          <w:rFonts w:hint="eastAsia" w:ascii="宋体" w:hAnsi="宋体" w:eastAsia="宋体" w:cs="宋体"/>
          <w:sz w:val="32"/>
          <w:szCs w:val="32"/>
          <w:lang w:val="en-US" w:eastAsia="zh-CN"/>
        </w:rPr>
        <w:t>徐汇区</w:t>
      </w:r>
      <w:r>
        <w:rPr>
          <w:rFonts w:hint="eastAsia" w:ascii="宋体" w:hAnsi="宋体" w:eastAsia="宋体" w:cs="宋体"/>
          <w:sz w:val="32"/>
          <w:szCs w:val="32"/>
        </w:rPr>
        <w:t>建襄</w:t>
      </w:r>
      <w:r>
        <w:rPr>
          <w:rFonts w:ascii="宋体" w:hAnsi="宋体" w:eastAsia="宋体" w:cs="宋体"/>
          <w:sz w:val="32"/>
          <w:szCs w:val="32"/>
        </w:rPr>
        <w:t>小学</w:t>
      </w:r>
    </w:p>
    <w:p>
      <w:pPr>
        <w:spacing w:line="259" w:lineRule="exact"/>
        <w:rPr>
          <w:sz w:val="24"/>
          <w:szCs w:val="24"/>
        </w:rPr>
      </w:pPr>
    </w:p>
    <w:p>
      <w:pPr>
        <w:spacing w:line="366" w:lineRule="exact"/>
        <w:ind w:right="6"/>
        <w:jc w:val="center"/>
        <w:rPr>
          <w:sz w:val="20"/>
          <w:szCs w:val="20"/>
        </w:rPr>
      </w:pPr>
      <w:r>
        <w:rPr>
          <w:rFonts w:ascii="宋体" w:hAnsi="宋体" w:eastAsia="宋体" w:cs="宋体"/>
          <w:sz w:val="32"/>
          <w:szCs w:val="32"/>
        </w:rPr>
        <w:t>课外读物入校及推荐管理制度</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308" w:lineRule="exact"/>
        <w:rPr>
          <w:sz w:val="24"/>
          <w:szCs w:val="24"/>
        </w:rPr>
      </w:pPr>
    </w:p>
    <w:p>
      <w:pPr>
        <w:spacing w:line="320" w:lineRule="exact"/>
        <w:ind w:left="360"/>
        <w:rPr>
          <w:sz w:val="20"/>
          <w:szCs w:val="20"/>
        </w:rPr>
      </w:pPr>
      <w:r>
        <w:rPr>
          <w:rFonts w:ascii="宋体" w:hAnsi="宋体" w:eastAsia="宋体" w:cs="宋体"/>
          <w:sz w:val="28"/>
          <w:szCs w:val="28"/>
        </w:rPr>
        <w:t>（一）指导思想</w:t>
      </w:r>
    </w:p>
    <w:p>
      <w:pPr>
        <w:spacing w:line="346" w:lineRule="exact"/>
        <w:rPr>
          <w:sz w:val="24"/>
          <w:szCs w:val="24"/>
        </w:rPr>
      </w:pPr>
    </w:p>
    <w:p>
      <w:pPr>
        <w:spacing w:line="537" w:lineRule="exact"/>
        <w:ind w:left="360" w:right="346" w:firstLine="559"/>
        <w:jc w:val="both"/>
        <w:rPr>
          <w:sz w:val="20"/>
          <w:szCs w:val="20"/>
        </w:rPr>
      </w:pPr>
      <w:r>
        <w:rPr>
          <w:rFonts w:ascii="宋体" w:hAnsi="宋体" w:eastAsia="宋体" w:cs="宋体"/>
          <w:sz w:val="28"/>
          <w:szCs w:val="28"/>
        </w:rPr>
        <w:t>根据《徐汇区教育局关于进一步加强中小学生课外读物进校园管理工作的指导意见》，为了丰富学生阅读内容，拓展阅读活动，规范课外读物进校园管理，防止问题读物进入校园，充分发挥课外读物育人功能。结合本校实际，特制定本制度。</w:t>
      </w:r>
    </w:p>
    <w:p>
      <w:pPr>
        <w:spacing w:line="310" w:lineRule="exact"/>
        <w:rPr>
          <w:sz w:val="24"/>
          <w:szCs w:val="24"/>
        </w:rPr>
      </w:pPr>
    </w:p>
    <w:p>
      <w:pPr>
        <w:spacing w:line="320" w:lineRule="exact"/>
        <w:ind w:left="360"/>
        <w:rPr>
          <w:sz w:val="20"/>
          <w:szCs w:val="20"/>
        </w:rPr>
      </w:pPr>
      <w:r>
        <w:rPr>
          <w:rFonts w:ascii="宋体" w:hAnsi="宋体" w:eastAsia="宋体" w:cs="宋体"/>
          <w:sz w:val="28"/>
          <w:szCs w:val="28"/>
        </w:rPr>
        <w:t>（二）管理工作小组</w:t>
      </w:r>
    </w:p>
    <w:p>
      <w:pPr>
        <w:spacing w:line="346" w:lineRule="exact"/>
        <w:rPr>
          <w:sz w:val="24"/>
          <w:szCs w:val="24"/>
        </w:rPr>
      </w:pPr>
    </w:p>
    <w:p>
      <w:pPr>
        <w:spacing w:line="509" w:lineRule="exact"/>
        <w:ind w:left="360" w:right="346" w:firstLine="559"/>
        <w:jc w:val="both"/>
        <w:rPr>
          <w:sz w:val="20"/>
          <w:szCs w:val="20"/>
        </w:rPr>
      </w:pPr>
      <w:r>
        <w:rPr>
          <w:rFonts w:ascii="宋体" w:hAnsi="宋体" w:eastAsia="宋体" w:cs="宋体"/>
          <w:sz w:val="28"/>
          <w:szCs w:val="28"/>
        </w:rPr>
        <w:t>由学校校长、书记，</w:t>
      </w:r>
      <w:r>
        <w:rPr>
          <w:rFonts w:hint="eastAsia" w:ascii="宋体" w:hAnsi="宋体" w:eastAsia="宋体" w:cs="宋体"/>
          <w:sz w:val="28"/>
          <w:szCs w:val="28"/>
        </w:rPr>
        <w:t>教导处</w:t>
      </w:r>
      <w:r>
        <w:rPr>
          <w:rFonts w:ascii="宋体" w:hAnsi="宋体" w:eastAsia="宋体" w:cs="宋体"/>
          <w:sz w:val="28"/>
          <w:szCs w:val="28"/>
        </w:rPr>
        <w:t>、学科教研组组长和图书馆管理员共同组成的课外读物管理工作组，负责本校所有课外读物的遴选、审核工作。</w:t>
      </w:r>
    </w:p>
    <w:p>
      <w:pPr>
        <w:spacing w:line="305" w:lineRule="exact"/>
        <w:rPr>
          <w:sz w:val="24"/>
          <w:szCs w:val="24"/>
        </w:rPr>
      </w:pPr>
    </w:p>
    <w:p>
      <w:pPr>
        <w:spacing w:line="320" w:lineRule="exact"/>
        <w:ind w:left="360"/>
        <w:rPr>
          <w:sz w:val="20"/>
          <w:szCs w:val="20"/>
        </w:rPr>
      </w:pPr>
      <w:r>
        <w:rPr>
          <w:rFonts w:ascii="宋体" w:hAnsi="宋体" w:eastAsia="宋体" w:cs="宋体"/>
          <w:sz w:val="28"/>
          <w:szCs w:val="28"/>
        </w:rPr>
        <w:t>（三）图书馆读物入馆要求</w:t>
      </w:r>
    </w:p>
    <w:p>
      <w:pPr>
        <w:spacing w:line="305" w:lineRule="exact"/>
        <w:rPr>
          <w:sz w:val="24"/>
          <w:szCs w:val="24"/>
        </w:rPr>
      </w:pPr>
    </w:p>
    <w:p>
      <w:pPr>
        <w:tabs>
          <w:tab w:val="left" w:pos="1060"/>
        </w:tabs>
        <w:spacing w:line="320" w:lineRule="exact"/>
        <w:ind w:left="360"/>
        <w:rPr>
          <w:sz w:val="20"/>
          <w:szCs w:val="20"/>
        </w:rPr>
      </w:pPr>
      <w:r>
        <w:rPr>
          <w:rFonts w:ascii="宋体" w:hAnsi="宋体" w:eastAsia="宋体" w:cs="宋体"/>
          <w:sz w:val="28"/>
          <w:szCs w:val="28"/>
        </w:rPr>
        <w:t>1、</w:t>
      </w:r>
      <w:r>
        <w:rPr>
          <w:sz w:val="20"/>
          <w:szCs w:val="20"/>
        </w:rPr>
        <w:tab/>
      </w:r>
      <w:r>
        <w:rPr>
          <w:rFonts w:ascii="宋体" w:hAnsi="宋体" w:eastAsia="宋体" w:cs="宋体"/>
          <w:sz w:val="27"/>
          <w:szCs w:val="27"/>
        </w:rPr>
        <w:t>图书馆购买课外读物必须按照各年度《上海市中小学图书馆（室）</w:t>
      </w:r>
    </w:p>
    <w:p>
      <w:pPr>
        <w:spacing w:line="305" w:lineRule="exact"/>
        <w:rPr>
          <w:sz w:val="24"/>
          <w:szCs w:val="24"/>
        </w:rPr>
      </w:pPr>
    </w:p>
    <w:p>
      <w:pPr>
        <w:spacing w:line="320" w:lineRule="exact"/>
        <w:ind w:left="1080"/>
        <w:rPr>
          <w:sz w:val="20"/>
          <w:szCs w:val="20"/>
        </w:rPr>
      </w:pPr>
      <w:r>
        <w:rPr>
          <w:rFonts w:ascii="宋体" w:hAnsi="宋体" w:eastAsia="宋体" w:cs="宋体"/>
          <w:sz w:val="28"/>
          <w:szCs w:val="28"/>
        </w:rPr>
        <w:t>图书配置推荐目录》有关规定执行。</w:t>
      </w:r>
    </w:p>
    <w:p>
      <w:pPr>
        <w:spacing w:line="346" w:lineRule="exact"/>
        <w:rPr>
          <w:sz w:val="24"/>
          <w:szCs w:val="24"/>
        </w:rPr>
      </w:pPr>
    </w:p>
    <w:p>
      <w:pPr>
        <w:tabs>
          <w:tab w:val="left" w:pos="1060"/>
        </w:tabs>
        <w:spacing w:line="537" w:lineRule="exact"/>
        <w:ind w:left="1080" w:right="366" w:hanging="719"/>
        <w:jc w:val="both"/>
        <w:rPr>
          <w:sz w:val="20"/>
          <w:szCs w:val="20"/>
        </w:rPr>
      </w:pPr>
      <w:r>
        <w:rPr>
          <w:rFonts w:ascii="宋体" w:hAnsi="宋体" w:eastAsia="宋体" w:cs="宋体"/>
          <w:sz w:val="28"/>
          <w:szCs w:val="28"/>
        </w:rPr>
        <w:t>2、</w:t>
      </w:r>
      <w:r>
        <w:rPr>
          <w:sz w:val="20"/>
          <w:szCs w:val="20"/>
        </w:rPr>
        <w:tab/>
      </w:r>
      <w:r>
        <w:rPr>
          <w:rFonts w:ascii="宋体" w:hAnsi="宋体" w:eastAsia="宋体" w:cs="宋体"/>
          <w:sz w:val="28"/>
          <w:szCs w:val="28"/>
        </w:rPr>
        <w:t>采购图书时，以教育部及上海市教委批准推荐的课外读物推荐目录为主要依据，以学科教师、图书馆专业人员、家长、学生代表等多方推荐为辅，结合学校教育教学改革需要，积极扩充馆藏图书数量。</w:t>
      </w:r>
    </w:p>
    <w:p>
      <w:pPr>
        <w:spacing w:line="351" w:lineRule="exact"/>
        <w:rPr>
          <w:sz w:val="24"/>
          <w:szCs w:val="24"/>
        </w:rPr>
      </w:pPr>
    </w:p>
    <w:p>
      <w:pPr>
        <w:tabs>
          <w:tab w:val="left" w:pos="1060"/>
        </w:tabs>
        <w:spacing w:line="509" w:lineRule="exact"/>
        <w:ind w:left="1080" w:right="366" w:hanging="719"/>
        <w:jc w:val="both"/>
        <w:rPr>
          <w:sz w:val="20"/>
          <w:szCs w:val="20"/>
        </w:rPr>
      </w:pPr>
      <w:r>
        <w:rPr>
          <w:rFonts w:ascii="宋体" w:hAnsi="宋体" w:eastAsia="宋体" w:cs="宋体"/>
          <w:sz w:val="28"/>
          <w:szCs w:val="28"/>
        </w:rPr>
        <w:t>3、</w:t>
      </w:r>
      <w:r>
        <w:rPr>
          <w:sz w:val="20"/>
          <w:szCs w:val="20"/>
        </w:rPr>
        <w:tab/>
      </w:r>
      <w:r>
        <w:rPr>
          <w:rFonts w:ascii="宋体" w:hAnsi="宋体" w:eastAsia="宋体" w:cs="宋体"/>
          <w:sz w:val="28"/>
          <w:szCs w:val="28"/>
        </w:rPr>
        <w:t>采购图书资料时，必须严格审核图书供应商的资格条件，不得在未获得经营资质的书商处购买，不得善自在网店、微店、手机 APP 等线上渠道购买图书、教材与教辅材料。</w:t>
      </w:r>
    </w:p>
    <w:p>
      <w:pPr>
        <w:sectPr>
          <w:pgSz w:w="11900" w:h="16838"/>
          <w:pgMar w:top="1440" w:right="1440" w:bottom="1440" w:left="1440" w:header="0" w:footer="0" w:gutter="0"/>
          <w:cols w:equalWidth="0" w:num="1">
            <w:col w:w="9026"/>
          </w:cols>
        </w:sectPr>
      </w:pPr>
    </w:p>
    <w:p>
      <w:pPr>
        <w:spacing w:line="131" w:lineRule="exact"/>
        <w:rPr>
          <w:sz w:val="20"/>
          <w:szCs w:val="20"/>
        </w:rPr>
      </w:pPr>
      <w:bookmarkStart w:id="1" w:name="page2"/>
      <w:bookmarkEnd w:id="1"/>
    </w:p>
    <w:p>
      <w:pPr>
        <w:tabs>
          <w:tab w:val="left" w:pos="280"/>
        </w:tabs>
        <w:spacing w:line="320" w:lineRule="exact"/>
        <w:ind w:right="6"/>
        <w:jc w:val="center"/>
        <w:rPr>
          <w:sz w:val="20"/>
          <w:szCs w:val="20"/>
        </w:rPr>
      </w:pPr>
      <w:r>
        <w:rPr>
          <w:rFonts w:ascii="宋体" w:hAnsi="宋体" w:eastAsia="宋体" w:cs="宋体"/>
          <w:sz w:val="28"/>
          <w:szCs w:val="28"/>
        </w:rPr>
        <w:t>4、</w:t>
      </w:r>
      <w:r>
        <w:rPr>
          <w:sz w:val="20"/>
          <w:szCs w:val="20"/>
        </w:rPr>
        <w:tab/>
      </w:r>
      <w:r>
        <w:rPr>
          <w:rFonts w:ascii="宋体" w:hAnsi="宋体" w:eastAsia="宋体" w:cs="宋体"/>
          <w:sz w:val="28"/>
          <w:szCs w:val="28"/>
        </w:rPr>
        <w:t>合理配置学生用书与教师用书的馆藏比例，严格区分学生书库</w:t>
      </w:r>
    </w:p>
    <w:p>
      <w:pPr>
        <w:spacing w:line="347" w:lineRule="exact"/>
        <w:rPr>
          <w:sz w:val="20"/>
          <w:szCs w:val="20"/>
        </w:rPr>
      </w:pPr>
    </w:p>
    <w:p>
      <w:pPr>
        <w:spacing w:line="450" w:lineRule="exact"/>
        <w:ind w:left="360" w:right="1226" w:firstLine="720"/>
        <w:rPr>
          <w:sz w:val="20"/>
          <w:szCs w:val="20"/>
        </w:rPr>
      </w:pPr>
      <w:r>
        <w:rPr>
          <w:rFonts w:ascii="宋体" w:hAnsi="宋体" w:eastAsia="宋体" w:cs="宋体"/>
          <w:sz w:val="28"/>
          <w:szCs w:val="28"/>
        </w:rPr>
        <w:t>与教师书库，根据图书内容制定不同读者的借阅规则。（四）其他读物入校要求</w:t>
      </w:r>
    </w:p>
    <w:p>
      <w:pPr>
        <w:spacing w:line="348" w:lineRule="exact"/>
        <w:rPr>
          <w:sz w:val="20"/>
          <w:szCs w:val="20"/>
        </w:rPr>
      </w:pPr>
    </w:p>
    <w:p>
      <w:pPr>
        <w:tabs>
          <w:tab w:val="left" w:pos="1060"/>
        </w:tabs>
        <w:spacing w:line="509" w:lineRule="exact"/>
        <w:ind w:left="1080" w:right="366" w:hanging="719"/>
        <w:jc w:val="both"/>
        <w:rPr>
          <w:sz w:val="20"/>
          <w:szCs w:val="20"/>
        </w:rPr>
      </w:pPr>
      <w:r>
        <w:rPr>
          <w:rFonts w:ascii="宋体" w:hAnsi="宋体" w:eastAsia="宋体" w:cs="宋体"/>
          <w:sz w:val="28"/>
          <w:szCs w:val="28"/>
        </w:rPr>
        <w:t>1、</w:t>
      </w:r>
      <w:r>
        <w:rPr>
          <w:sz w:val="20"/>
          <w:szCs w:val="20"/>
        </w:rPr>
        <w:tab/>
      </w:r>
      <w:r>
        <w:rPr>
          <w:rFonts w:ascii="宋体" w:hAnsi="宋体" w:eastAsia="宋体" w:cs="宋体"/>
          <w:sz w:val="28"/>
          <w:szCs w:val="28"/>
        </w:rPr>
        <w:t>严格遴选各类捐赠读物。受捐赠课外读物进校园，学校课外读书管理工作组要按照区《管理办法》进行审核，并将受赠图书清单及审核承诺书上报区教育局国资中心备案。</w:t>
      </w:r>
    </w:p>
    <w:p>
      <w:pPr>
        <w:spacing w:line="347" w:lineRule="exact"/>
        <w:rPr>
          <w:sz w:val="20"/>
          <w:szCs w:val="20"/>
        </w:rPr>
      </w:pPr>
    </w:p>
    <w:p>
      <w:pPr>
        <w:tabs>
          <w:tab w:val="left" w:pos="1060"/>
        </w:tabs>
        <w:spacing w:line="509" w:lineRule="exact"/>
        <w:ind w:left="1080" w:right="346" w:hanging="719"/>
        <w:jc w:val="both"/>
        <w:rPr>
          <w:sz w:val="20"/>
          <w:szCs w:val="20"/>
        </w:rPr>
      </w:pPr>
      <w:r>
        <w:rPr>
          <w:rFonts w:ascii="宋体" w:hAnsi="宋体" w:eastAsia="宋体" w:cs="宋体"/>
          <w:sz w:val="28"/>
          <w:szCs w:val="28"/>
        </w:rPr>
        <w:t>2、</w:t>
      </w:r>
      <w:r>
        <w:rPr>
          <w:sz w:val="20"/>
          <w:szCs w:val="20"/>
        </w:rPr>
        <w:tab/>
      </w:r>
      <w:r>
        <w:rPr>
          <w:rFonts w:ascii="宋体" w:hAnsi="宋体" w:eastAsia="宋体" w:cs="宋体"/>
          <w:sz w:val="28"/>
          <w:szCs w:val="28"/>
        </w:rPr>
        <w:t>学校管理工作小组对任何形式进校园的读书活动进行审核，按照区《管理办法》对相关推荐书目进行把关。不得通过举办讲座、培训等读书活动在校园内销售课外读物。</w:t>
      </w:r>
    </w:p>
    <w:p>
      <w:pPr>
        <w:spacing w:line="306" w:lineRule="exact"/>
        <w:rPr>
          <w:sz w:val="20"/>
          <w:szCs w:val="20"/>
        </w:rPr>
      </w:pPr>
    </w:p>
    <w:p>
      <w:pPr>
        <w:tabs>
          <w:tab w:val="left" w:pos="1060"/>
        </w:tabs>
        <w:spacing w:line="320" w:lineRule="exact"/>
        <w:ind w:left="360"/>
        <w:rPr>
          <w:sz w:val="20"/>
          <w:szCs w:val="20"/>
        </w:rPr>
      </w:pPr>
      <w:r>
        <w:rPr>
          <w:rFonts w:ascii="宋体" w:hAnsi="宋体" w:eastAsia="宋体" w:cs="宋体"/>
          <w:sz w:val="28"/>
          <w:szCs w:val="28"/>
        </w:rPr>
        <w:t>3、</w:t>
      </w:r>
      <w:r>
        <w:rPr>
          <w:sz w:val="20"/>
          <w:szCs w:val="20"/>
        </w:rPr>
        <w:tab/>
      </w:r>
      <w:r>
        <w:rPr>
          <w:rFonts w:ascii="宋体" w:hAnsi="宋体" w:eastAsia="宋体" w:cs="宋体"/>
          <w:sz w:val="27"/>
          <w:szCs w:val="27"/>
        </w:rPr>
        <w:t>学校与教师不得强制或变相强制学生购买课外读物。</w:t>
      </w:r>
    </w:p>
    <w:p>
      <w:pPr>
        <w:spacing w:line="346" w:lineRule="exact"/>
        <w:rPr>
          <w:sz w:val="20"/>
          <w:szCs w:val="20"/>
        </w:rPr>
      </w:pPr>
    </w:p>
    <w:p>
      <w:pPr>
        <w:tabs>
          <w:tab w:val="left" w:pos="1060"/>
        </w:tabs>
        <w:spacing w:line="509" w:lineRule="exact"/>
        <w:ind w:left="1080" w:right="346" w:hanging="719"/>
        <w:jc w:val="both"/>
        <w:rPr>
          <w:sz w:val="20"/>
          <w:szCs w:val="20"/>
        </w:rPr>
      </w:pPr>
      <w:r>
        <w:rPr>
          <w:rFonts w:ascii="宋体" w:hAnsi="宋体" w:eastAsia="宋体" w:cs="宋体"/>
          <w:sz w:val="28"/>
          <w:szCs w:val="28"/>
        </w:rPr>
        <w:t>4、</w:t>
      </w:r>
      <w:r>
        <w:rPr>
          <w:sz w:val="20"/>
          <w:szCs w:val="20"/>
        </w:rPr>
        <w:tab/>
      </w:r>
      <w:r>
        <w:rPr>
          <w:rFonts w:ascii="宋体" w:hAnsi="宋体" w:eastAsia="宋体" w:cs="宋体"/>
          <w:sz w:val="28"/>
          <w:szCs w:val="28"/>
        </w:rPr>
        <w:t>不鼓励学生自带课外读物进校园，如确有需要，须由学生家长事先向班主任报备，班主任报备学校课外读物管理工作组，并得到许可方可。</w:t>
      </w:r>
    </w:p>
    <w:p>
      <w:pPr>
        <w:spacing w:line="306" w:lineRule="exact"/>
        <w:rPr>
          <w:sz w:val="20"/>
          <w:szCs w:val="20"/>
        </w:rPr>
      </w:pPr>
    </w:p>
    <w:p>
      <w:pPr>
        <w:tabs>
          <w:tab w:val="left" w:pos="280"/>
        </w:tabs>
        <w:spacing w:line="320" w:lineRule="exact"/>
        <w:ind w:right="6"/>
        <w:jc w:val="center"/>
        <w:rPr>
          <w:sz w:val="20"/>
          <w:szCs w:val="20"/>
        </w:rPr>
      </w:pPr>
      <w:r>
        <w:rPr>
          <w:rFonts w:ascii="宋体" w:hAnsi="宋体" w:eastAsia="宋体" w:cs="宋体"/>
          <w:sz w:val="28"/>
          <w:szCs w:val="28"/>
        </w:rPr>
        <w:t>5、</w:t>
      </w:r>
      <w:r>
        <w:rPr>
          <w:sz w:val="20"/>
          <w:szCs w:val="20"/>
        </w:rPr>
        <w:tab/>
      </w:r>
      <w:r>
        <w:rPr>
          <w:rFonts w:ascii="宋体" w:hAnsi="宋体" w:eastAsia="宋体" w:cs="宋体"/>
          <w:sz w:val="28"/>
          <w:szCs w:val="28"/>
        </w:rPr>
        <w:t>班级图书角，必须由学校课外读物管理工作组审核后，方能上</w:t>
      </w:r>
    </w:p>
    <w:p>
      <w:pPr>
        <w:spacing w:line="305" w:lineRule="exact"/>
        <w:rPr>
          <w:sz w:val="20"/>
          <w:szCs w:val="20"/>
        </w:rPr>
      </w:pPr>
    </w:p>
    <w:p>
      <w:pPr>
        <w:spacing w:line="320" w:lineRule="exact"/>
        <w:ind w:left="1080"/>
        <w:rPr>
          <w:sz w:val="20"/>
          <w:szCs w:val="20"/>
        </w:rPr>
      </w:pPr>
      <w:r>
        <w:rPr>
          <w:rFonts w:ascii="宋体" w:hAnsi="宋体" w:eastAsia="宋体" w:cs="宋体"/>
          <w:sz w:val="28"/>
          <w:szCs w:val="28"/>
        </w:rPr>
        <w:t>架。学生自带图书原则上不得进行漂流使用。</w:t>
      </w:r>
    </w:p>
    <w:p>
      <w:pPr>
        <w:spacing w:line="305" w:lineRule="exact"/>
        <w:rPr>
          <w:sz w:val="20"/>
          <w:szCs w:val="20"/>
        </w:rPr>
      </w:pPr>
    </w:p>
    <w:p>
      <w:pPr>
        <w:tabs>
          <w:tab w:val="left" w:pos="1060"/>
        </w:tabs>
        <w:spacing w:line="320" w:lineRule="exact"/>
        <w:ind w:left="360"/>
        <w:rPr>
          <w:sz w:val="20"/>
          <w:szCs w:val="20"/>
        </w:rPr>
      </w:pPr>
      <w:r>
        <w:rPr>
          <w:rFonts w:ascii="宋体" w:hAnsi="宋体" w:eastAsia="宋体" w:cs="宋体"/>
          <w:sz w:val="28"/>
          <w:szCs w:val="28"/>
        </w:rPr>
        <w:t>6、</w:t>
      </w:r>
      <w:r>
        <w:rPr>
          <w:sz w:val="20"/>
          <w:szCs w:val="20"/>
        </w:rPr>
        <w:tab/>
      </w:r>
      <w:r>
        <w:rPr>
          <w:rFonts w:ascii="宋体" w:hAnsi="宋体" w:eastAsia="宋体" w:cs="宋体"/>
          <w:sz w:val="27"/>
          <w:szCs w:val="27"/>
        </w:rPr>
        <w:t>班级原则上不得开展图书义卖活动。</w:t>
      </w:r>
    </w:p>
    <w:p>
      <w:pPr>
        <w:spacing w:line="305" w:lineRule="exact"/>
        <w:rPr>
          <w:sz w:val="20"/>
          <w:szCs w:val="20"/>
        </w:rPr>
      </w:pPr>
    </w:p>
    <w:p>
      <w:pPr>
        <w:spacing w:line="320" w:lineRule="exact"/>
        <w:ind w:left="360"/>
        <w:rPr>
          <w:sz w:val="20"/>
          <w:szCs w:val="20"/>
        </w:rPr>
      </w:pPr>
      <w:r>
        <w:rPr>
          <w:rFonts w:ascii="宋体" w:hAnsi="宋体" w:eastAsia="宋体" w:cs="宋体"/>
          <w:sz w:val="28"/>
          <w:szCs w:val="28"/>
        </w:rPr>
        <w:t>（五）图书推荐要求</w:t>
      </w:r>
    </w:p>
    <w:p>
      <w:pPr>
        <w:spacing w:line="346" w:lineRule="exact"/>
        <w:rPr>
          <w:sz w:val="20"/>
          <w:szCs w:val="20"/>
        </w:rPr>
      </w:pPr>
    </w:p>
    <w:p>
      <w:pPr>
        <w:tabs>
          <w:tab w:val="left" w:pos="1060"/>
        </w:tabs>
        <w:spacing w:line="509" w:lineRule="exact"/>
        <w:ind w:left="1080" w:right="346" w:hanging="719"/>
        <w:jc w:val="both"/>
        <w:rPr>
          <w:sz w:val="20"/>
          <w:szCs w:val="20"/>
        </w:rPr>
      </w:pPr>
      <w:r>
        <w:rPr>
          <w:rFonts w:ascii="宋体" w:hAnsi="宋体" w:eastAsia="宋体" w:cs="宋体"/>
          <w:sz w:val="28"/>
          <w:szCs w:val="28"/>
        </w:rPr>
        <w:t>1、</w:t>
      </w:r>
      <w:r>
        <w:rPr>
          <w:sz w:val="20"/>
          <w:szCs w:val="20"/>
        </w:rPr>
        <w:tab/>
      </w:r>
      <w:r>
        <w:rPr>
          <w:rFonts w:ascii="宋体" w:hAnsi="宋体" w:eastAsia="宋体" w:cs="宋体"/>
          <w:sz w:val="28"/>
          <w:szCs w:val="28"/>
        </w:rPr>
        <w:t>学校课外读物管理工作组召集部分教师、家长代表、学生代表按照《管理办法》规定的初选、评议、确认、备案等环节每学年进行一次书籍推荐。</w:t>
      </w:r>
    </w:p>
    <w:p>
      <w:pPr>
        <w:spacing w:line="348" w:lineRule="exact"/>
        <w:rPr>
          <w:sz w:val="20"/>
          <w:szCs w:val="20"/>
        </w:rPr>
      </w:pPr>
    </w:p>
    <w:p>
      <w:pPr>
        <w:tabs>
          <w:tab w:val="left" w:pos="1060"/>
        </w:tabs>
        <w:spacing w:line="450" w:lineRule="exact"/>
        <w:ind w:left="1080" w:right="346" w:hanging="719"/>
        <w:jc w:val="both"/>
        <w:rPr>
          <w:sz w:val="20"/>
          <w:szCs w:val="20"/>
        </w:rPr>
      </w:pPr>
      <w:r>
        <w:rPr>
          <w:rFonts w:ascii="宋体" w:hAnsi="宋体" w:eastAsia="宋体" w:cs="宋体"/>
          <w:sz w:val="28"/>
          <w:szCs w:val="28"/>
        </w:rPr>
        <w:t>2、</w:t>
      </w:r>
      <w:r>
        <w:rPr>
          <w:sz w:val="20"/>
          <w:szCs w:val="20"/>
        </w:rPr>
        <w:tab/>
      </w:r>
      <w:r>
        <w:rPr>
          <w:rFonts w:ascii="宋体" w:hAnsi="宋体" w:eastAsia="宋体" w:cs="宋体"/>
          <w:sz w:val="28"/>
          <w:szCs w:val="28"/>
        </w:rPr>
        <w:t>教师因教育教学需要推荐学生阅读的课外读物书目，应获得学校课外读物管理工作组认可，并按照区《管理办法》审核，报</w:t>
      </w:r>
    </w:p>
    <w:p>
      <w:pPr>
        <w:sectPr>
          <w:pgSz w:w="11900" w:h="16838"/>
          <w:pgMar w:top="1440" w:right="1440" w:bottom="1440" w:left="1440" w:header="0" w:footer="0" w:gutter="0"/>
          <w:cols w:equalWidth="0" w:num="1">
            <w:col w:w="9026"/>
          </w:cols>
        </w:sectPr>
      </w:pPr>
    </w:p>
    <w:p>
      <w:pPr>
        <w:spacing w:line="131" w:lineRule="exact"/>
        <w:rPr>
          <w:sz w:val="20"/>
          <w:szCs w:val="20"/>
        </w:rPr>
      </w:pPr>
      <w:bookmarkStart w:id="2" w:name="page3"/>
      <w:bookmarkEnd w:id="2"/>
    </w:p>
    <w:p>
      <w:pPr>
        <w:spacing w:line="320" w:lineRule="exact"/>
        <w:ind w:left="1080"/>
        <w:rPr>
          <w:sz w:val="20"/>
          <w:szCs w:val="20"/>
        </w:rPr>
      </w:pPr>
      <w:r>
        <w:rPr>
          <w:rFonts w:ascii="宋体" w:hAnsi="宋体" w:eastAsia="宋体" w:cs="宋体"/>
          <w:sz w:val="28"/>
          <w:szCs w:val="28"/>
        </w:rPr>
        <w:t>学校备案。</w:t>
      </w:r>
    </w:p>
    <w:p>
      <w:pPr>
        <w:spacing w:line="305" w:lineRule="exact"/>
        <w:rPr>
          <w:sz w:val="20"/>
          <w:szCs w:val="20"/>
        </w:rPr>
      </w:pPr>
    </w:p>
    <w:p>
      <w:pPr>
        <w:spacing w:line="320" w:lineRule="exact"/>
        <w:ind w:left="360"/>
        <w:rPr>
          <w:sz w:val="20"/>
          <w:szCs w:val="20"/>
        </w:rPr>
      </w:pPr>
      <w:r>
        <w:rPr>
          <w:rFonts w:ascii="宋体" w:hAnsi="宋体" w:eastAsia="宋体" w:cs="宋体"/>
          <w:sz w:val="28"/>
          <w:szCs w:val="28"/>
        </w:rPr>
        <w:t>（六）课外读物入校应急机制</w:t>
      </w:r>
    </w:p>
    <w:p>
      <w:pPr>
        <w:spacing w:line="305" w:lineRule="exact"/>
        <w:rPr>
          <w:sz w:val="20"/>
          <w:szCs w:val="20"/>
        </w:rPr>
      </w:pPr>
    </w:p>
    <w:p>
      <w:pPr>
        <w:tabs>
          <w:tab w:val="left" w:pos="280"/>
        </w:tabs>
        <w:spacing w:line="320" w:lineRule="exact"/>
        <w:ind w:right="6"/>
        <w:jc w:val="center"/>
        <w:rPr>
          <w:sz w:val="20"/>
          <w:szCs w:val="20"/>
        </w:rPr>
      </w:pPr>
      <w:r>
        <w:rPr>
          <w:rFonts w:ascii="宋体" w:hAnsi="宋体" w:eastAsia="宋体" w:cs="宋体"/>
          <w:sz w:val="28"/>
          <w:szCs w:val="28"/>
        </w:rPr>
        <w:t>1、</w:t>
      </w:r>
      <w:r>
        <w:rPr>
          <w:sz w:val="20"/>
          <w:szCs w:val="20"/>
        </w:rPr>
        <w:tab/>
      </w:r>
      <w:r>
        <w:rPr>
          <w:rFonts w:ascii="宋体" w:hAnsi="宋体" w:eastAsia="宋体" w:cs="宋体"/>
          <w:sz w:val="28"/>
          <w:szCs w:val="28"/>
        </w:rPr>
        <w:t>每学期学校课外读物管理工作组队校园推荐图书进行清理，防</w:t>
      </w:r>
    </w:p>
    <w:p>
      <w:pPr>
        <w:spacing w:line="305" w:lineRule="exact"/>
        <w:rPr>
          <w:sz w:val="20"/>
          <w:szCs w:val="20"/>
        </w:rPr>
      </w:pPr>
    </w:p>
    <w:p>
      <w:pPr>
        <w:spacing w:line="320" w:lineRule="exact"/>
        <w:ind w:left="1080"/>
        <w:rPr>
          <w:sz w:val="20"/>
          <w:szCs w:val="20"/>
        </w:rPr>
      </w:pPr>
      <w:r>
        <w:rPr>
          <w:rFonts w:ascii="宋体" w:hAnsi="宋体" w:eastAsia="宋体" w:cs="宋体"/>
          <w:sz w:val="28"/>
          <w:szCs w:val="28"/>
        </w:rPr>
        <w:t>范进校园课外读物管理中可能存在的风险。</w:t>
      </w:r>
    </w:p>
    <w:p>
      <w:pPr>
        <w:spacing w:line="305" w:lineRule="exact"/>
        <w:rPr>
          <w:sz w:val="20"/>
          <w:szCs w:val="20"/>
        </w:rPr>
      </w:pPr>
    </w:p>
    <w:p>
      <w:pPr>
        <w:tabs>
          <w:tab w:val="left" w:pos="280"/>
        </w:tabs>
        <w:spacing w:line="320" w:lineRule="exact"/>
        <w:ind w:right="6"/>
        <w:jc w:val="center"/>
        <w:rPr>
          <w:sz w:val="20"/>
          <w:szCs w:val="20"/>
        </w:rPr>
      </w:pPr>
      <w:r>
        <w:rPr>
          <w:rFonts w:ascii="宋体" w:hAnsi="宋体" w:eastAsia="宋体" w:cs="宋体"/>
          <w:sz w:val="28"/>
          <w:szCs w:val="28"/>
        </w:rPr>
        <w:t>2、</w:t>
      </w:r>
      <w:r>
        <w:rPr>
          <w:sz w:val="20"/>
          <w:szCs w:val="20"/>
        </w:rPr>
        <w:tab/>
      </w:r>
      <w:r>
        <w:rPr>
          <w:rFonts w:ascii="宋体" w:hAnsi="宋体" w:eastAsia="宋体" w:cs="宋体"/>
          <w:sz w:val="28"/>
          <w:szCs w:val="28"/>
        </w:rPr>
        <w:t>发现问题读物应及时根据图书剔旧的相关规定与流程予以有效</w:t>
      </w:r>
    </w:p>
    <w:p>
      <w:pPr>
        <w:spacing w:line="305" w:lineRule="exact"/>
        <w:rPr>
          <w:sz w:val="20"/>
          <w:szCs w:val="20"/>
        </w:rPr>
      </w:pPr>
    </w:p>
    <w:p>
      <w:pPr>
        <w:spacing w:line="320" w:lineRule="exact"/>
        <w:ind w:left="1080"/>
        <w:rPr>
          <w:sz w:val="20"/>
          <w:szCs w:val="20"/>
        </w:rPr>
      </w:pPr>
      <w:r>
        <w:rPr>
          <w:rFonts w:ascii="宋体" w:hAnsi="宋体" w:eastAsia="宋体" w:cs="宋体"/>
          <w:sz w:val="28"/>
          <w:szCs w:val="28"/>
        </w:rPr>
        <w:t>处理，消除不良影响。</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3" w:lineRule="exact"/>
        <w:rPr>
          <w:sz w:val="20"/>
          <w:szCs w:val="20"/>
        </w:rPr>
      </w:pPr>
    </w:p>
    <w:p>
      <w:pPr>
        <w:spacing w:line="320" w:lineRule="exact"/>
        <w:ind w:right="346"/>
        <w:jc w:val="right"/>
        <w:rPr>
          <w:rFonts w:ascii="宋体" w:hAnsi="宋体" w:eastAsia="宋体" w:cs="宋体"/>
          <w:sz w:val="28"/>
          <w:szCs w:val="28"/>
        </w:rPr>
      </w:pPr>
      <w:r>
        <w:rPr>
          <w:rFonts w:hint="eastAsia" w:ascii="宋体" w:hAnsi="宋体" w:eastAsia="宋体" w:cs="宋体"/>
          <w:sz w:val="28"/>
          <w:szCs w:val="28"/>
          <w:lang w:val="en-US" w:eastAsia="zh-CN"/>
        </w:rPr>
        <w:t>徐汇区</w:t>
      </w:r>
      <w:r>
        <w:rPr>
          <w:rFonts w:hint="eastAsia" w:ascii="宋体" w:hAnsi="宋体" w:eastAsia="宋体" w:cs="宋体"/>
          <w:sz w:val="28"/>
          <w:szCs w:val="28"/>
        </w:rPr>
        <w:t>建襄</w:t>
      </w:r>
      <w:r>
        <w:rPr>
          <w:rFonts w:ascii="宋体" w:hAnsi="宋体" w:eastAsia="宋体" w:cs="宋体"/>
          <w:sz w:val="28"/>
          <w:szCs w:val="28"/>
        </w:rPr>
        <w:t>小学</w:t>
      </w:r>
    </w:p>
    <w:p>
      <w:pPr>
        <w:spacing w:line="320" w:lineRule="exact"/>
        <w:ind w:right="346"/>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202106</w:t>
      </w:r>
      <w:bookmarkStart w:id="3" w:name="_GoBack"/>
      <w:bookmarkEnd w:id="3"/>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FF"/>
    <w:rsid w:val="00C459FF"/>
    <w:rsid w:val="00C5488A"/>
    <w:rsid w:val="00C67F6D"/>
    <w:rsid w:val="00DE4C1F"/>
    <w:rsid w:val="14850BE6"/>
    <w:rsid w:val="5896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Words>
  <Characters>958</Characters>
  <Lines>7</Lines>
  <Paragraphs>2</Paragraphs>
  <TotalTime>2</TotalTime>
  <ScaleCrop>false</ScaleCrop>
  <LinksUpToDate>false</LinksUpToDate>
  <CharactersWithSpaces>1124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2021-06-22T01:41:00Z</dcterms:created>
  <dc:creator>Windows User</dc:creator>
  <cp:lastModifiedBy>陈静</cp:lastModifiedBy>
  <dcterms:modified xsi:type="dcterms:W3CDTF">2021-09-16T02:23:37Z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FBBFB2D1A58B4B5EA928C112948A14FC</vt:lpwstr>
  </property>
</Properties>
</file>